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АЗЭ-ОД/25-5698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Бытовое обслуживание, Амбулаторное ветеринарное обслуживание, Приюты для животных, Деловое управление, Рынки, Магазины, Банковская и страховая деятельность, Общественное питание, Гостиничное обслуживание, Объекты дорожного сервиса, Спорт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АЗЭ-ОД/25-5698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Бытовое обслуживание, Амбулаторное ветеринарное обслуживание, Приюты для животных, Деловое управление, Рынки, Магазины, Банковская и страховая деятельность, Общественное питание, Гостиничное обслуживание, Объекты дорожного сервиса, Спорт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